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3"/>
          <w:szCs w:val="23"/>
        </w:rPr>
      </w:pPr>
      <w:r w:rsidDel="00000000" w:rsidR="00000000" w:rsidRPr="00000000">
        <w:rPr>
          <w:b w:val="1"/>
          <w:bCs w:val="1"/>
          <w:sz w:val="23"/>
          <w:szCs w:val="23"/>
          <w:rtl w:val="0"/>
        </w:rPr>
        <w:t xml:space="preserve">Servizio Civile Universale: Pubblicato il Bando 2026 per la selezione di 65.964 operatori volontari</w:t>
      </w:r>
    </w:p>
    <w:p w:rsidR="00000000" w:rsidDel="00000000" w:rsidP="00000000" w:rsidRDefault="00000000" w:rsidRPr="00000000" w14:paraId="00000002">
      <w:pPr>
        <w:rPr>
          <w:sz w:val="21"/>
          <w:szCs w:val="21"/>
        </w:rPr>
      </w:pPr>
      <w:r w:rsidDel="00000000" w:rsidR="00000000" w:rsidRPr="00000000">
        <w:rPr>
          <w:sz w:val="21"/>
          <w:szCs w:val="21"/>
          <w:rtl w:val="0"/>
        </w:rPr>
        <w:t xml:space="preserve">È stato pubblicato il nuovo Bando per la selezione di </w:t>
      </w:r>
      <w:r w:rsidDel="00000000" w:rsidR="00000000" w:rsidRPr="00000000">
        <w:rPr>
          <w:b w:val="1"/>
          <w:bCs w:val="1"/>
          <w:sz w:val="21"/>
          <w:szCs w:val="21"/>
          <w:rtl w:val="0"/>
        </w:rPr>
        <w:t xml:space="preserve">65.964 operatori volontari</w:t>
      </w:r>
      <w:r w:rsidDel="00000000" w:rsidR="00000000" w:rsidRPr="00000000">
        <w:rPr>
          <w:sz w:val="21"/>
          <w:szCs w:val="21"/>
          <w:rtl w:val="0"/>
        </w:rPr>
        <w:t xml:space="preserve"> da impiegare in progetti di Servizio civile universale in Italia e all'estero.</w:t>
      </w:r>
    </w:p>
    <w:p w:rsidR="00000000" w:rsidDel="00000000" w:rsidP="00000000" w:rsidRDefault="00000000" w:rsidRPr="00000000" w14:paraId="00000003">
      <w:pPr>
        <w:rPr>
          <w:sz w:val="21"/>
          <w:szCs w:val="21"/>
        </w:rPr>
      </w:pPr>
      <w:r w:rsidDel="00000000" w:rsidR="00000000" w:rsidRPr="00000000">
        <w:rPr>
          <w:rtl w:val="0"/>
        </w:rPr>
      </w:r>
    </w:p>
    <w:p w:rsidR="00000000" w:rsidDel="00000000" w:rsidP="00000000" w:rsidRDefault="00000000" w:rsidRPr="00000000" w14:paraId="00000004">
      <w:pPr>
        <w:rPr>
          <w:sz w:val="21"/>
          <w:szCs w:val="21"/>
        </w:rPr>
      </w:pPr>
      <w:r w:rsidDel="00000000" w:rsidR="00000000" w:rsidRPr="00000000">
        <w:rPr>
          <w:b w:val="1"/>
          <w:bCs w:val="1"/>
          <w:sz w:val="21"/>
          <w:szCs w:val="21"/>
          <w:rtl w:val="0"/>
        </w:rPr>
        <w:t xml:space="preserve">Il termine per la presentazione delle candidature è mercoledì 8 aprile 2026 alle ore 14:00</w:t>
      </w:r>
      <w:r w:rsidDel="00000000" w:rsidR="00000000" w:rsidRPr="00000000">
        <w:rPr>
          <w:sz w:val="21"/>
          <w:szCs w:val="21"/>
          <w:rtl w:val="0"/>
        </w:rPr>
        <w:t xml:space="preserve">.</w:t>
      </w:r>
    </w:p>
    <w:p w:rsidR="00000000" w:rsidDel="00000000" w:rsidP="00000000" w:rsidRDefault="00000000" w:rsidRPr="00000000" w14:paraId="00000005">
      <w:pPr>
        <w:rPr>
          <w:i w:val="1"/>
          <w:iCs w:val="1"/>
          <w:sz w:val="21"/>
          <w:szCs w:val="21"/>
        </w:rPr>
      </w:pPr>
      <w:r w:rsidDel="00000000" w:rsidR="00000000" w:rsidRPr="00000000">
        <w:rPr>
          <w:rtl w:val="0"/>
        </w:rPr>
      </w:r>
    </w:p>
    <w:p w:rsidR="00000000" w:rsidDel="00000000" w:rsidP="00000000" w:rsidRDefault="00000000" w:rsidRPr="00000000" w14:paraId="00000006">
      <w:pPr>
        <w:rPr>
          <w:sz w:val="21"/>
          <w:szCs w:val="21"/>
        </w:rPr>
      </w:pPr>
      <w:r w:rsidDel="00000000" w:rsidR="00000000" w:rsidRPr="00000000">
        <w:rPr>
          <w:b w:val="1"/>
          <w:bCs w:val="1"/>
          <w:sz w:val="21"/>
          <w:szCs w:val="21"/>
          <w:rtl w:val="0"/>
        </w:rPr>
        <w:t xml:space="preserve">Requisiti di partecipazione:</w:t>
        <w:br w:type="textWrapping"/>
      </w:r>
      <w:r w:rsidDel="00000000" w:rsidR="00000000" w:rsidRPr="00000000">
        <w:rPr>
          <w:sz w:val="21"/>
          <w:szCs w:val="21"/>
          <w:rtl w:val="0"/>
        </w:rPr>
        <w:t xml:space="preserve">Per partecipare alla selezione è richiesto il possesso dei seguenti requisiti:</w:t>
      </w:r>
    </w:p>
    <w:p w:rsidR="00000000" w:rsidDel="00000000" w:rsidP="00000000" w:rsidRDefault="00000000" w:rsidRPr="00000000" w14:paraId="00000007">
      <w:pPr>
        <w:numPr>
          <w:ilvl w:val="0"/>
          <w:numId w:val="1"/>
        </w:numPr>
        <w:ind w:left="720" w:hanging="360"/>
        <w:rPr>
          <w:sz w:val="21"/>
          <w:szCs w:val="21"/>
        </w:rPr>
      </w:pPr>
      <w:r w:rsidDel="00000000" w:rsidR="00000000" w:rsidRPr="00000000">
        <w:rPr>
          <w:sz w:val="21"/>
          <w:szCs w:val="21"/>
          <w:rtl w:val="0"/>
        </w:rPr>
        <w:t xml:space="preserve">cittadinanza italiana, oppure di uno degli altri Stati membri dell’Unione Europea, oppure di un Paese extra Unione Europea purché la persona sia regolarmente soggiornante in Italia;</w:t>
      </w:r>
    </w:p>
    <w:p w:rsidR="00000000" w:rsidDel="00000000" w:rsidP="00000000" w:rsidRDefault="00000000" w:rsidRPr="00000000" w14:paraId="00000008">
      <w:pPr>
        <w:numPr>
          <w:ilvl w:val="0"/>
          <w:numId w:val="1"/>
        </w:numPr>
        <w:ind w:left="720" w:hanging="360"/>
        <w:rPr>
          <w:sz w:val="21"/>
          <w:szCs w:val="21"/>
        </w:rPr>
      </w:pPr>
      <w:r w:rsidDel="00000000" w:rsidR="00000000" w:rsidRPr="00000000">
        <w:rPr>
          <w:sz w:val="21"/>
          <w:szCs w:val="21"/>
          <w:rtl w:val="0"/>
        </w:rPr>
        <w:t xml:space="preserve">aver compiuto il diciottesimo anno di età e non aver superato il ventottesimo anno di età (28 anni e 364 giorni) alla data di presentazione della domanda;</w:t>
      </w:r>
    </w:p>
    <w:p w:rsidR="00000000" w:rsidDel="00000000" w:rsidP="00000000" w:rsidRDefault="00000000" w:rsidRPr="00000000" w14:paraId="00000009">
      <w:pPr>
        <w:numPr>
          <w:ilvl w:val="0"/>
          <w:numId w:val="1"/>
        </w:numPr>
        <w:ind w:left="720" w:hanging="360"/>
        <w:rPr>
          <w:sz w:val="21"/>
          <w:szCs w:val="21"/>
        </w:rPr>
      </w:pPr>
      <w:r w:rsidDel="00000000" w:rsidR="00000000" w:rsidRPr="00000000">
        <w:rPr>
          <w:sz w:val="21"/>
          <w:szCs w:val="21"/>
          <w:rtl w:val="0"/>
        </w:rPr>
        <w:t xml:space="preserve">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 delitti riguardanti l’appartenenza o il favoreggiamento a gruppi eversivi, terroristici o di criminalità organizzata.</w:t>
      </w:r>
    </w:p>
    <w:p w:rsidR="00000000" w:rsidDel="00000000" w:rsidP="00000000" w:rsidRDefault="00000000" w:rsidRPr="00000000" w14:paraId="0000000A">
      <w:pPr>
        <w:spacing w:line="276" w:lineRule="auto"/>
        <w:rPr>
          <w:sz w:val="20"/>
          <w:szCs w:val="20"/>
        </w:rPr>
      </w:pPr>
      <w:r w:rsidDel="00000000" w:rsidR="00000000" w:rsidRPr="00000000">
        <w:rPr>
          <w:sz w:val="20"/>
          <w:szCs w:val="20"/>
          <w:rtl w:val="0"/>
        </w:rPr>
        <w:t xml:space="preserve">I requisiti di partecipazione devono essere posseduti alla data di presentazione della domanda e, ad eccezione del limite di età, mantenuti sino al termine del servizio.</w:t>
      </w:r>
    </w:p>
    <w:p w:rsidR="00000000" w:rsidDel="00000000" w:rsidP="00000000" w:rsidRDefault="00000000" w:rsidRPr="00000000" w14:paraId="0000000B">
      <w:pPr>
        <w:rPr>
          <w:sz w:val="21"/>
          <w:szCs w:val="21"/>
        </w:rPr>
      </w:pPr>
      <w:r w:rsidDel="00000000" w:rsidR="00000000" w:rsidRPr="00000000">
        <w:rPr>
          <w:sz w:val="21"/>
          <w:szCs w:val="21"/>
          <w:rtl w:val="0"/>
        </w:rPr>
        <w:t xml:space="preserve">Possono inoltre presentare domanda coloro che, pur avendo già avuto precedenti esperienze di servizio civile, rientrano nei casi espressamente previsti, alle condizioni indicate nel bando.</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1"/>
          <w:szCs w:val="21"/>
        </w:rPr>
      </w:pPr>
      <w:r w:rsidDel="00000000" w:rsidR="00000000" w:rsidRPr="00000000">
        <w:rPr>
          <w:sz w:val="21"/>
          <w:szCs w:val="21"/>
          <w:rtl w:val="0"/>
        </w:rPr>
        <w:t xml:space="preserve">Ai giovani è richiesto di leggere attentamente i progetti e le relative schede sintetiche. Occorre inoltre prestare attenzione ai progetti con riserva di posti destinati a giovani con minori opportunità, per i quali è necessario possedere lo specifico requisito richiesto.</w:t>
      </w:r>
    </w:p>
    <w:p w:rsidR="00000000" w:rsidDel="00000000" w:rsidP="00000000" w:rsidRDefault="00000000" w:rsidRPr="00000000" w14:paraId="0000000E">
      <w:pPr>
        <w:rPr>
          <w:sz w:val="21"/>
          <w:szCs w:val="21"/>
        </w:rPr>
      </w:pPr>
      <w:r w:rsidDel="00000000" w:rsidR="00000000" w:rsidRPr="00000000">
        <w:rPr>
          <w:rtl w:val="0"/>
        </w:rPr>
      </w:r>
    </w:p>
    <w:p w:rsidR="00000000" w:rsidDel="00000000" w:rsidP="00000000" w:rsidRDefault="00000000" w:rsidRPr="00000000" w14:paraId="0000000F">
      <w:pPr>
        <w:rPr>
          <w:b w:val="1"/>
          <w:bCs w:val="1"/>
          <w:sz w:val="21"/>
          <w:szCs w:val="21"/>
        </w:rPr>
      </w:pPr>
      <w:r w:rsidDel="00000000" w:rsidR="00000000" w:rsidRPr="00000000">
        <w:rPr>
          <w:b w:val="1"/>
          <w:bCs w:val="1"/>
          <w:sz w:val="21"/>
          <w:szCs w:val="21"/>
          <w:rtl w:val="0"/>
        </w:rPr>
        <w:t xml:space="preserve">Non possono presentare domanda coloro che:</w:t>
      </w:r>
    </w:p>
    <w:p w:rsidR="00000000" w:rsidDel="00000000" w:rsidP="00000000" w:rsidRDefault="00000000" w:rsidRPr="00000000" w14:paraId="00000010">
      <w:pPr>
        <w:numPr>
          <w:ilvl w:val="0"/>
          <w:numId w:val="2"/>
        </w:numPr>
        <w:ind w:left="720" w:hanging="360"/>
        <w:rPr>
          <w:sz w:val="21"/>
          <w:szCs w:val="21"/>
        </w:rPr>
      </w:pPr>
      <w:r w:rsidDel="00000000" w:rsidR="00000000" w:rsidRPr="00000000">
        <w:rPr>
          <w:sz w:val="21"/>
          <w:szCs w:val="21"/>
          <w:rtl w:val="0"/>
        </w:rPr>
        <w:t xml:space="preserve">appartengono ai corpi militari e alle forze di polizia;</w:t>
      </w:r>
    </w:p>
    <w:p w:rsidR="00000000" w:rsidDel="00000000" w:rsidP="00000000" w:rsidRDefault="00000000" w:rsidRPr="00000000" w14:paraId="00000011">
      <w:pPr>
        <w:numPr>
          <w:ilvl w:val="0"/>
          <w:numId w:val="2"/>
        </w:numPr>
        <w:ind w:left="720" w:hanging="360"/>
        <w:rPr>
          <w:sz w:val="21"/>
          <w:szCs w:val="21"/>
        </w:rPr>
      </w:pPr>
      <w:r w:rsidDel="00000000" w:rsidR="00000000" w:rsidRPr="00000000">
        <w:rPr>
          <w:sz w:val="21"/>
          <w:szCs w:val="21"/>
          <w:rtl w:val="0"/>
        </w:rPr>
        <w:t xml:space="preserve">intrattengono, all’atto della pubblicazione del presente bando, rapporti di lavoro, di collaborazione o di stage retribuiti a qualunque titolo con l’ente titolare del programma, del progetto ovvero con l’ente di accoglienza;</w:t>
      </w:r>
    </w:p>
    <w:p w:rsidR="00000000" w:rsidDel="00000000" w:rsidP="00000000" w:rsidRDefault="00000000" w:rsidRPr="00000000" w14:paraId="00000012">
      <w:pPr>
        <w:numPr>
          <w:ilvl w:val="0"/>
          <w:numId w:val="2"/>
        </w:numPr>
        <w:ind w:left="720" w:hanging="360"/>
        <w:rPr>
          <w:sz w:val="21"/>
          <w:szCs w:val="21"/>
        </w:rPr>
      </w:pPr>
      <w:r w:rsidDel="00000000" w:rsidR="00000000" w:rsidRPr="00000000">
        <w:rPr>
          <w:sz w:val="21"/>
          <w:szCs w:val="21"/>
          <w:rtl w:val="0"/>
        </w:rPr>
        <w:t xml:space="preserve">hanno intrattenuto con l’ente titolare del programma, del progetto ovvero con l’ente di accoglienza rapporti di lavoro, di collaborazione o di stage retribuiti a qualunque titolo di durata superiore a tre mesi nei 12 mesi precedenti la data di pubblicazione del bando;</w:t>
      </w:r>
    </w:p>
    <w:p w:rsidR="00000000" w:rsidDel="00000000" w:rsidP="00000000" w:rsidRDefault="00000000" w:rsidRPr="00000000" w14:paraId="00000013">
      <w:pPr>
        <w:numPr>
          <w:ilvl w:val="0"/>
          <w:numId w:val="2"/>
        </w:numPr>
        <w:ind w:left="720" w:hanging="360"/>
        <w:rPr>
          <w:sz w:val="21"/>
          <w:szCs w:val="21"/>
        </w:rPr>
      </w:pPr>
      <w:r w:rsidDel="00000000" w:rsidR="00000000" w:rsidRPr="00000000">
        <w:rPr>
          <w:sz w:val="21"/>
          <w:szCs w:val="21"/>
          <w:rtl w:val="0"/>
        </w:rPr>
        <w:t xml:space="preserve">hanno già prestato il Servizio civile nazionale o abbiano già prestato o stiano prestando il Servizio civile universale, oppure abbiano interrotto il servizio prima della scadenza prevista, salvo quanto previsto dall’articolo 3 del bando.</w:t>
      </w:r>
    </w:p>
    <w:p w:rsidR="00000000" w:rsidDel="00000000" w:rsidP="00000000" w:rsidRDefault="00000000" w:rsidRPr="00000000" w14:paraId="00000014">
      <w:pPr>
        <w:rPr>
          <w:sz w:val="21"/>
          <w:szCs w:val="21"/>
        </w:rPr>
      </w:pPr>
      <w:r w:rsidDel="00000000" w:rsidR="00000000" w:rsidRPr="00000000">
        <w:rPr>
          <w:sz w:val="21"/>
          <w:szCs w:val="21"/>
          <w:rtl w:val="0"/>
        </w:rPr>
        <w:t xml:space="preserve">Si veda il testo del bando per ulteriori requisiti e per le eccezioni ammesse.</w:t>
      </w:r>
    </w:p>
    <w:p w:rsidR="00000000" w:rsidDel="00000000" w:rsidP="00000000" w:rsidRDefault="00000000" w:rsidRPr="00000000" w14:paraId="00000015">
      <w:pPr>
        <w:rPr>
          <w:sz w:val="21"/>
          <w:szCs w:val="21"/>
        </w:rPr>
      </w:pPr>
      <w:r w:rsidDel="00000000" w:rsidR="00000000" w:rsidRPr="00000000">
        <w:rPr>
          <w:rtl w:val="0"/>
        </w:rPr>
      </w:r>
    </w:p>
    <w:p w:rsidR="00000000" w:rsidDel="00000000" w:rsidP="00000000" w:rsidRDefault="00000000" w:rsidRPr="00000000" w14:paraId="00000016">
      <w:pPr>
        <w:rPr>
          <w:sz w:val="21"/>
          <w:szCs w:val="21"/>
        </w:rPr>
      </w:pPr>
      <w:r w:rsidDel="00000000" w:rsidR="00000000" w:rsidRPr="00000000">
        <w:rPr>
          <w:b w:val="1"/>
          <w:bCs w:val="1"/>
          <w:sz w:val="21"/>
          <w:szCs w:val="21"/>
          <w:rtl w:val="0"/>
        </w:rPr>
        <w:t xml:space="preserve">La domanda di partecipazione</w:t>
      </w:r>
      <w:r w:rsidDel="00000000" w:rsidR="00000000" w:rsidRPr="00000000">
        <w:rPr>
          <w:sz w:val="21"/>
          <w:szCs w:val="21"/>
          <w:rtl w:val="0"/>
        </w:rPr>
        <w:t xml:space="preserve"> deve essere prodotta esclusivamente attraverso la piattaforma DOL raggiungibile all’indirizzo </w:t>
      </w:r>
      <w:hyperlink r:id="rId6">
        <w:r w:rsidDel="00000000" w:rsidR="00000000" w:rsidRPr="00000000">
          <w:rPr>
            <w:color w:val="1155cc"/>
            <w:sz w:val="21"/>
            <w:szCs w:val="21"/>
            <w:u w:val="single"/>
            <w:rtl w:val="0"/>
          </w:rPr>
          <w:t xml:space="preserve">domandaonline.serviziocivile.it</w:t>
        </w:r>
      </w:hyperlink>
      <w:r w:rsidDel="00000000" w:rsidR="00000000" w:rsidRPr="00000000">
        <w:rPr>
          <w:sz w:val="21"/>
          <w:szCs w:val="21"/>
          <w:rtl w:val="0"/>
        </w:rPr>
        <w:t xml:space="preserve">.</w:t>
        <w:br w:type="textWrapping"/>
        <w:t xml:space="preserve">I cittadini italiani residenti in Italia o all’estero possono accedere tramite Carta di Identità Elettronica (CIE) con credenziali di livello di sicurezza 2. È consentito altresì l’accesso tramite SPID con credenziali di livello di sicurezza 2.</w:t>
      </w:r>
    </w:p>
    <w:p w:rsidR="00000000" w:rsidDel="00000000" w:rsidP="00000000" w:rsidRDefault="00000000" w:rsidRPr="00000000" w14:paraId="00000017">
      <w:pPr>
        <w:rPr>
          <w:sz w:val="21"/>
          <w:szCs w:val="21"/>
        </w:rPr>
      </w:pPr>
      <w:r w:rsidDel="00000000" w:rsidR="00000000" w:rsidRPr="00000000">
        <w:rPr>
          <w:sz w:val="21"/>
          <w:szCs w:val="21"/>
          <w:rtl w:val="0"/>
        </w:rPr>
        <w:t xml:space="preserve">Qualora cittadine e cittadini di Paesi appartenenti all’Unione europea o non appartenenti all’Unione europea regolarmente soggiornanti in Italia non avessero la possibilità di acquisire lo SPID, possono richiedere al Dipartimento apposite credenziali per accedere ai servizi della piattaforma DOL, seguendo la procedura disponibile sulla home page della piattaforma stessa. Le persone provenienti da Paesi extra UE devono allegare alla richiesta delle credenziali, oltre a un documento di identità valido, anche il permesso di soggiorno in corso di validità o la richiesta di rilascio/rinnovo dello stesso.</w:t>
      </w:r>
    </w:p>
    <w:p w:rsidR="00000000" w:rsidDel="00000000" w:rsidP="00000000" w:rsidRDefault="00000000" w:rsidRPr="00000000" w14:paraId="00000018">
      <w:pPr>
        <w:rPr>
          <w:sz w:val="21"/>
          <w:szCs w:val="21"/>
        </w:rPr>
      </w:pPr>
      <w:r w:rsidDel="00000000" w:rsidR="00000000" w:rsidRPr="00000000">
        <w:rPr>
          <w:rtl w:val="0"/>
        </w:rPr>
      </w:r>
    </w:p>
    <w:p w:rsidR="00000000" w:rsidDel="00000000" w:rsidP="00000000" w:rsidRDefault="00000000" w:rsidRPr="00000000" w14:paraId="00000019">
      <w:pPr>
        <w:rPr>
          <w:sz w:val="21"/>
          <w:szCs w:val="21"/>
        </w:rPr>
      </w:pPr>
      <w:r w:rsidDel="00000000" w:rsidR="00000000" w:rsidRPr="00000000">
        <w:rPr>
          <w:sz w:val="21"/>
          <w:szCs w:val="21"/>
          <w:rtl w:val="0"/>
        </w:rPr>
        <w:t xml:space="preserve">È possibile presentare una sola domanda per un unico progetto e un’unica sede, da scegliere tra i progetti elencati negli allegati al bando e riportati nella piattaforma DOL.</w:t>
      </w:r>
    </w:p>
    <w:p w:rsidR="00000000" w:rsidDel="00000000" w:rsidP="00000000" w:rsidRDefault="00000000" w:rsidRPr="00000000" w14:paraId="0000001A">
      <w:pPr>
        <w:rPr>
          <w:sz w:val="21"/>
          <w:szCs w:val="21"/>
        </w:rPr>
      </w:pPr>
      <w:r w:rsidDel="00000000" w:rsidR="00000000" w:rsidRPr="00000000">
        <w:rPr>
          <w:sz w:val="21"/>
          <w:szCs w:val="21"/>
          <w:rtl w:val="0"/>
        </w:rPr>
        <w:t xml:space="preserve">Le domande devono essere presentate esclusivamente nella modalità sopra descritta, </w:t>
      </w:r>
      <w:r w:rsidDel="00000000" w:rsidR="00000000" w:rsidRPr="00000000">
        <w:rPr>
          <w:b w:val="1"/>
          <w:bCs w:val="1"/>
          <w:sz w:val="21"/>
          <w:szCs w:val="21"/>
          <w:rtl w:val="0"/>
        </w:rPr>
        <w:t xml:space="preserve">entro e non oltre le ore 14.00 dell’8 aprile 2026</w:t>
      </w:r>
      <w:r w:rsidDel="00000000" w:rsidR="00000000" w:rsidRPr="00000000">
        <w:rPr>
          <w:sz w:val="21"/>
          <w:szCs w:val="21"/>
          <w:rtl w:val="0"/>
        </w:rPr>
        <w:t xml:space="preserve">. Le domande trasmesse con modalità diverse o oltre il termine non saranno prese in considerazione.</w:t>
      </w:r>
    </w:p>
    <w:p w:rsidR="00000000" w:rsidDel="00000000" w:rsidP="00000000" w:rsidRDefault="00000000" w:rsidRPr="00000000" w14:paraId="0000001B">
      <w:pPr>
        <w:rPr>
          <w:sz w:val="21"/>
          <w:szCs w:val="21"/>
        </w:rPr>
      </w:pPr>
      <w:r w:rsidDel="00000000" w:rsidR="00000000" w:rsidRPr="00000000">
        <w:rPr>
          <w:sz w:val="21"/>
          <w:szCs w:val="21"/>
          <w:rtl w:val="0"/>
        </w:rPr>
        <w:t xml:space="preserve">In caso di errata compilazione, è consentito annullare la propria domanda fino alle ore 14:00 del giorno precedente a quello di scadenza del bando.</w:t>
      </w:r>
    </w:p>
    <w:p w:rsidR="00000000" w:rsidDel="00000000" w:rsidP="00000000" w:rsidRDefault="00000000" w:rsidRPr="00000000" w14:paraId="0000001C">
      <w:pPr>
        <w:rPr>
          <w:sz w:val="21"/>
          <w:szCs w:val="21"/>
        </w:rPr>
      </w:pPr>
      <w:r w:rsidDel="00000000" w:rsidR="00000000" w:rsidRPr="00000000">
        <w:rPr>
          <w:rtl w:val="0"/>
        </w:rPr>
      </w:r>
    </w:p>
    <w:p w:rsidR="00000000" w:rsidDel="00000000" w:rsidP="00000000" w:rsidRDefault="00000000" w:rsidRPr="00000000" w14:paraId="0000001D">
      <w:pPr>
        <w:rPr>
          <w:sz w:val="21"/>
          <w:szCs w:val="21"/>
        </w:rPr>
      </w:pPr>
      <w:r w:rsidDel="00000000" w:rsidR="00000000" w:rsidRPr="00000000">
        <w:rPr>
          <w:sz w:val="21"/>
          <w:szCs w:val="21"/>
          <w:rtl w:val="0"/>
        </w:rPr>
        <w:t xml:space="preserve">Al momento dell’invio della domanda, i cittadini residenti in Italia possono richiedere l’attivazione automatica e gratuita della Carta Giovani Nazionale (CGN), uno strumento digitale gratuito che consente ai giovani tra i 18 e i 35 anni residenti in Italia di accedere a beni e servizi agevolati.</w:t>
      </w:r>
    </w:p>
    <w:p w:rsidR="00000000" w:rsidDel="00000000" w:rsidP="00000000" w:rsidRDefault="00000000" w:rsidRPr="00000000" w14:paraId="0000001E">
      <w:pPr>
        <w:rPr>
          <w:sz w:val="21"/>
          <w:szCs w:val="21"/>
        </w:rPr>
      </w:pPr>
      <w:r w:rsidDel="00000000" w:rsidR="00000000" w:rsidRPr="00000000">
        <w:rPr>
          <w:rtl w:val="0"/>
        </w:rPr>
      </w:r>
    </w:p>
    <w:p w:rsidR="00000000" w:rsidDel="00000000" w:rsidP="00000000" w:rsidRDefault="00000000" w:rsidRPr="00000000" w14:paraId="0000001F">
      <w:pPr>
        <w:rPr>
          <w:sz w:val="21"/>
          <w:szCs w:val="21"/>
        </w:rPr>
      </w:pPr>
      <w:r w:rsidDel="00000000" w:rsidR="00000000" w:rsidRPr="00000000">
        <w:rPr>
          <w:b w:val="1"/>
          <w:bCs w:val="1"/>
          <w:sz w:val="21"/>
          <w:szCs w:val="21"/>
          <w:rtl w:val="0"/>
        </w:rPr>
        <w:t xml:space="preserve">Criteri e modalità di selezione dei volontari:</w:t>
        <w:br w:type="textWrapping"/>
      </w:r>
      <w:r w:rsidDel="00000000" w:rsidR="00000000" w:rsidRPr="00000000">
        <w:rPr>
          <w:sz w:val="21"/>
          <w:szCs w:val="21"/>
          <w:rtl w:val="0"/>
        </w:rPr>
        <w:t xml:space="preserve">La selezione dei candidati è effettuata dall’ente titolare del progetto prescelto, tramite apposite commissioni che valutano eventuali titoli ed esperienze curriculari dichiarate nella domanda e sottopongono inoltre i candidati a un colloquio. Gli aspiranti volontari e le aspiranti volontarie devono informarsi su modalità, tempi e luoghi di selezione presso l’ente che realizza il progetto prescelto. Le selezioni sono effettuate in lingua italiana.</w:t>
      </w:r>
    </w:p>
    <w:p w:rsidR="00000000" w:rsidDel="00000000" w:rsidP="00000000" w:rsidRDefault="00000000" w:rsidRPr="00000000" w14:paraId="00000020">
      <w:pPr>
        <w:rPr>
          <w:sz w:val="21"/>
          <w:szCs w:val="21"/>
        </w:rPr>
      </w:pPr>
      <w:r w:rsidDel="00000000" w:rsidR="00000000" w:rsidRPr="00000000">
        <w:rPr>
          <w:sz w:val="21"/>
          <w:szCs w:val="21"/>
          <w:rtl w:val="0"/>
        </w:rPr>
        <w:t xml:space="preserve">L’ente pubblica sul proprio sito internet, nella sezione dedicata al Servizio civile, il calendario di convocazione ai colloqui almeno 10 giorni prima del loro inizio. La pubblicazione del calendario ha valore di notifica e coloro che, pur avendo inoltrato la domanda, non si presentano al colloquio nel giorno stabilito senza giustificato motivo, sono esclusi dalla selezione per non aver completato la procedura.</w:t>
      </w:r>
    </w:p>
    <w:p w:rsidR="00000000" w:rsidDel="00000000" w:rsidP="00000000" w:rsidRDefault="00000000" w:rsidRPr="00000000" w14:paraId="00000021">
      <w:pPr>
        <w:rPr>
          <w:sz w:val="21"/>
          <w:szCs w:val="21"/>
        </w:rPr>
      </w:pPr>
      <w:r w:rsidDel="00000000" w:rsidR="00000000" w:rsidRPr="00000000">
        <w:rPr>
          <w:rtl w:val="0"/>
        </w:rPr>
      </w:r>
    </w:p>
    <w:p w:rsidR="00000000" w:rsidDel="00000000" w:rsidP="00000000" w:rsidRDefault="00000000" w:rsidRPr="00000000" w14:paraId="00000022">
      <w:pPr>
        <w:rPr>
          <w:b w:val="1"/>
          <w:bCs w:val="1"/>
          <w:sz w:val="21"/>
          <w:szCs w:val="21"/>
        </w:rPr>
      </w:pPr>
      <w:r w:rsidDel="00000000" w:rsidR="00000000" w:rsidRPr="00000000">
        <w:rPr>
          <w:b w:val="1"/>
          <w:bCs w:val="1"/>
          <w:sz w:val="21"/>
          <w:szCs w:val="21"/>
          <w:rtl w:val="0"/>
        </w:rPr>
        <w:t xml:space="preserve">Testo completo del </w:t>
      </w:r>
      <w:hyperlink r:id="rId7">
        <w:r w:rsidDel="00000000" w:rsidR="00000000" w:rsidRPr="00000000">
          <w:rPr>
            <w:b w:val="1"/>
            <w:bCs w:val="1"/>
            <w:color w:val="1155cc"/>
            <w:sz w:val="21"/>
            <w:szCs w:val="21"/>
            <w:u w:val="single"/>
            <w:rtl w:val="0"/>
          </w:rPr>
          <w:t xml:space="preserve">Bando di Servizio Civile Universale 2026</w:t>
        </w:r>
      </w:hyperlink>
      <w:r w:rsidDel="00000000" w:rsidR="00000000" w:rsidRPr="00000000">
        <w:rPr>
          <w:rtl w:val="0"/>
        </w:rPr>
      </w:r>
    </w:p>
    <w:p w:rsidR="00000000" w:rsidDel="00000000" w:rsidP="00000000" w:rsidRDefault="00000000" w:rsidRPr="00000000" w14:paraId="00000023">
      <w:pPr>
        <w:rPr>
          <w:sz w:val="21"/>
          <w:szCs w:val="21"/>
        </w:rPr>
      </w:pPr>
      <w:r w:rsidDel="00000000" w:rsidR="00000000" w:rsidRPr="00000000">
        <w:rPr>
          <w:rtl w:val="0"/>
        </w:rPr>
      </w:r>
    </w:p>
    <w:p w:rsidR="00000000" w:rsidDel="00000000" w:rsidP="00000000" w:rsidRDefault="00000000" w:rsidRPr="00000000" w14:paraId="00000024">
      <w:pPr>
        <w:rPr>
          <w:sz w:val="21"/>
          <w:szCs w:val="21"/>
        </w:rPr>
      </w:pPr>
      <w:r w:rsidDel="00000000" w:rsidR="00000000" w:rsidRPr="00000000">
        <w:rPr>
          <w:rtl w:val="0"/>
        </w:rPr>
      </w:r>
    </w:p>
    <w:p w:rsidR="00000000" w:rsidDel="00000000" w:rsidP="00000000" w:rsidRDefault="00000000" w:rsidRPr="00000000" w14:paraId="00000025">
      <w:pPr>
        <w:shd w:fill="ffffff" w:val="clear"/>
        <w:spacing w:line="240" w:lineRule="auto"/>
        <w:jc w:val="both"/>
        <w:rPr>
          <w:sz w:val="20"/>
          <w:szCs w:val="20"/>
        </w:rPr>
      </w:pPr>
      <w:r w:rsidDel="00000000" w:rsidR="00000000" w:rsidRPr="00000000">
        <w:rPr>
          <w:sz w:val="20"/>
          <w:szCs w:val="20"/>
          <w:rtl w:val="0"/>
        </w:rPr>
        <w:t xml:space="preserve">Per ulteriori informazioni sui progetti e i posti disponibili presso il </w:t>
      </w:r>
      <w:r w:rsidDel="00000000" w:rsidR="00000000" w:rsidRPr="00000000">
        <w:rPr>
          <w:sz w:val="20"/>
          <w:szCs w:val="20"/>
          <w:highlight w:val="yellow"/>
          <w:rtl w:val="0"/>
        </w:rPr>
        <w:t xml:space="preserve">Comune di X</w:t>
      </w:r>
      <w:r w:rsidDel="00000000" w:rsidR="00000000" w:rsidRPr="00000000">
        <w:rPr>
          <w:sz w:val="20"/>
          <w:szCs w:val="20"/>
          <w:rtl w:val="0"/>
        </w:rPr>
        <w:t xml:space="preserve">:</w:t>
        <w:br w:type="textWrapping"/>
        <w:t xml:space="preserve">Arci Servizio Civile Vicenza APS</w:t>
      </w:r>
    </w:p>
    <w:p w:rsidR="00000000" w:rsidDel="00000000" w:rsidP="00000000" w:rsidRDefault="00000000" w:rsidRPr="00000000" w14:paraId="00000026">
      <w:pPr>
        <w:shd w:fill="ffffff" w:val="clear"/>
        <w:spacing w:line="240" w:lineRule="auto"/>
        <w:rPr>
          <w:sz w:val="20"/>
          <w:szCs w:val="20"/>
        </w:rPr>
      </w:pPr>
      <w:r w:rsidDel="00000000" w:rsidR="00000000" w:rsidRPr="00000000">
        <w:rPr>
          <w:sz w:val="20"/>
          <w:szCs w:val="20"/>
          <w:rtl w:val="0"/>
        </w:rPr>
        <w:t xml:space="preserve">0444 563831  -348/8990746</w:t>
      </w:r>
      <w:r w:rsidDel="00000000" w:rsidR="00000000" w:rsidRPr="00000000">
        <w:rPr>
          <w:sz w:val="20"/>
          <w:szCs w:val="20"/>
          <w:highlight w:val="white"/>
          <w:rtl w:val="0"/>
        </w:rPr>
        <w:t xml:space="preserve"> dal lunedì </w:t>
      </w:r>
      <w:r w:rsidDel="00000000" w:rsidR="00000000" w:rsidRPr="00000000">
        <w:rPr>
          <w:sz w:val="20"/>
          <w:szCs w:val="20"/>
          <w:rtl w:val="0"/>
        </w:rPr>
        <w:t xml:space="preserve">al venerdì dalle 10 alle 16</w:t>
      </w:r>
    </w:p>
    <w:p w:rsidR="00000000" w:rsidDel="00000000" w:rsidP="00000000" w:rsidRDefault="00000000" w:rsidRPr="00000000" w14:paraId="00000027">
      <w:pPr>
        <w:shd w:fill="ffffff" w:val="clear"/>
        <w:spacing w:line="240" w:lineRule="auto"/>
        <w:rPr>
          <w:sz w:val="20"/>
          <w:szCs w:val="20"/>
        </w:rPr>
      </w:pPr>
      <w:r w:rsidDel="00000000" w:rsidR="00000000" w:rsidRPr="00000000">
        <w:rPr>
          <w:sz w:val="20"/>
          <w:szCs w:val="20"/>
          <w:rtl w:val="0"/>
        </w:rPr>
        <w:t xml:space="preserve">vicenza</w:t>
      </w:r>
      <w:hyperlink r:id="rId8">
        <w:r w:rsidDel="00000000" w:rsidR="00000000" w:rsidRPr="00000000">
          <w:rPr>
            <w:sz w:val="20"/>
            <w:szCs w:val="20"/>
            <w:u w:val="single"/>
            <w:rtl w:val="0"/>
          </w:rPr>
          <w:t xml:space="preserve">@ascmail.it</w:t>
        </w:r>
      </w:hyperlink>
      <w:r w:rsidDel="00000000" w:rsidR="00000000" w:rsidRPr="00000000">
        <w:rPr>
          <w:sz w:val="20"/>
          <w:szCs w:val="20"/>
          <w:rtl w:val="0"/>
        </w:rPr>
        <w:t xml:space="preserve">.</w:t>
        <w:br w:type="textWrapping"/>
      </w:r>
      <w:hyperlink r:id="rId9">
        <w:r w:rsidDel="00000000" w:rsidR="00000000" w:rsidRPr="00000000">
          <w:rPr>
            <w:color w:val="1155cc"/>
            <w:sz w:val="20"/>
            <w:szCs w:val="20"/>
            <w:u w:val="single"/>
            <w:rtl w:val="0"/>
          </w:rPr>
          <w:t xml:space="preserve">www.trovailtuoposto.it/veneto/ </w:t>
        </w:r>
      </w:hyperlink>
      <w:r w:rsidDel="00000000" w:rsidR="00000000" w:rsidRPr="00000000">
        <w:rPr>
          <w:sz w:val="20"/>
          <w:szCs w:val="20"/>
          <w:rtl w:val="0"/>
        </w:rPr>
        <w:br w:type="textWrapping"/>
        <w:t xml:space="preserve">Instagram: arciserviziocivile_vicenza</w:t>
      </w:r>
    </w:p>
    <w:p w:rsidR="00000000" w:rsidDel="00000000" w:rsidP="00000000" w:rsidRDefault="00000000" w:rsidRPr="00000000" w14:paraId="00000028">
      <w:pPr>
        <w:shd w:fill="ffffff" w:val="clear"/>
        <w:spacing w:lin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ovailtuoposto.it/veneto/" TargetMode="External"/><Relationship Id="rId5" Type="http://schemas.openxmlformats.org/officeDocument/2006/relationships/styles" Target="styles.xml"/><Relationship Id="rId6" Type="http://schemas.openxmlformats.org/officeDocument/2006/relationships/hyperlink" Target="http://domandaonline.serviziocivile.it" TargetMode="External"/><Relationship Id="rId7" Type="http://schemas.openxmlformats.org/officeDocument/2006/relationships/hyperlink" Target="https://www.politichegiovanili.gov.it/media/2yglygy5/bando-scu-2026-signed.pdf" TargetMode="External"/><Relationship Id="rId8" Type="http://schemas.openxmlformats.org/officeDocument/2006/relationships/hyperlink" Target="mailto:rimini@asc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